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УПРАВЛЕНИЕ СОЦИАЛЬНОЙ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ЗАЩИТЫ НАСЕЛЕНИЯ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«ЦИМЛЯНСКИЙ РАЙОН»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РОСТОВСКОЙ ОБЛАСТИ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(УСЗН МО «Цимлянский район» Ростовской области)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ПРИКАЗ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г. Цимлянск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УСЗН МО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«Цимлянский район» Ростовской области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30.11.2016  № 94 «Об утверждении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нормативов на обеспечение функций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управления социальной защиты населения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«Цимлянский район»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области, применяемые при расчете затрат»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 статьи 19 Федерального закона от 05.04.2014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11.03.2016 № 183 «О внесении изменений в некоторые акты Правительства Российской Федерации»,  постановлением  Администрации Цимлянского района </w:t>
      </w:r>
      <w:r>
        <w:rPr>
          <w:kern w:val="2"/>
          <w:sz w:val="28"/>
          <w:szCs w:val="28"/>
        </w:rPr>
        <w:t xml:space="preserve">от 27.07.2016  № 339 «О внесении изменений в постановление Администрации Цимлянского района от 29.12.2015 № 735 «Об утверждении правил определения нормативных затрат на обеспечение функций Администрации Цимлянского района, </w:t>
      </w:r>
      <w:r>
        <w:rPr>
          <w:sz w:val="28"/>
          <w:szCs w:val="28"/>
        </w:rPr>
        <w:t>в том числе подведомственных им муниципальных казенных учреждений Цимлянского района»,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Normal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Внести в приказ УСЗН МО «Цимлянский район» Ростовской области от 30.11.2016 № 94 «Об утверждении нормативов на обеспечение функций управления социальной защиты населения муниципального образования «Цимлянский район» Ростовской области, применяемые при расчете затрат»</w:t>
      </w:r>
      <w:r>
        <w:rPr>
          <w:sz w:val="28"/>
          <w:szCs w:val="28"/>
        </w:rPr>
        <w:t>, изменения в соответствии с приложением к данному приказу.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пециалисту 1 категории Матыциной Раисе Александровне </w:t>
      </w:r>
      <w:r>
        <w:rPr>
          <w:sz w:val="28"/>
          <w:szCs w:val="28"/>
        </w:rPr>
        <w:t>разместить настоящий приказ в единой информационной системе в сфере закупок в информационно-телекоммуникационной сети «Интернет».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его принятия и применяется к формированию планов-графиков закупок на 2021 и последующие годы.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социальной защиты населения                                                Е.А.Кучеровская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Мец Н.В.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Макеева Н.Г.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Матыцина Р.А.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 w:val="false"/>
        <w:jc w:val="center"/>
        <w:rPr/>
      </w:pPr>
      <w:r>
        <w:rPr>
          <w:bCs/>
          <w:sz w:val="24"/>
          <w:szCs w:val="24"/>
        </w:rPr>
        <w:t xml:space="preserve">                                                                </w:t>
      </w:r>
      <w:r>
        <w:rPr>
          <w:bCs/>
          <w:sz w:val="24"/>
          <w:szCs w:val="24"/>
        </w:rPr>
        <w:t xml:space="preserve">Приложение к приказу УСЗН МО  </w:t>
      </w:r>
    </w:p>
    <w:p>
      <w:pPr>
        <w:pStyle w:val="Normal"/>
        <w:widowControl w:val="false"/>
        <w:jc w:val="center"/>
        <w:rPr/>
      </w:pPr>
      <w:r>
        <w:rPr>
          <w:bCs/>
          <w:sz w:val="24"/>
          <w:szCs w:val="24"/>
        </w:rPr>
        <w:t xml:space="preserve">                                                                             </w:t>
      </w:r>
      <w:r>
        <w:rPr>
          <w:bCs/>
          <w:sz w:val="24"/>
          <w:szCs w:val="24"/>
        </w:rPr>
        <w:t xml:space="preserve">«Цимлянский район»  Ростовской области   </w:t>
      </w:r>
    </w:p>
    <w:p>
      <w:pPr>
        <w:pStyle w:val="Normal"/>
        <w:widowControl w:val="false"/>
        <w:jc w:val="center"/>
        <w:rPr/>
      </w:pPr>
      <w:r>
        <w:rPr>
          <w:bCs/>
          <w:sz w:val="24"/>
          <w:szCs w:val="24"/>
        </w:rPr>
        <w:t xml:space="preserve">                                                                      </w:t>
      </w:r>
      <w:r>
        <w:rPr>
          <w:bCs/>
          <w:sz w:val="24"/>
          <w:szCs w:val="24"/>
        </w:rPr>
        <w:t xml:space="preserve">от «___» ___________ 2021 года № </w:t>
      </w:r>
      <w:bookmarkStart w:id="0" w:name="_GoBack"/>
      <w:bookmarkEnd w:id="0"/>
      <w:r>
        <w:rPr>
          <w:bCs/>
          <w:sz w:val="24"/>
          <w:szCs w:val="24"/>
        </w:rPr>
        <w:t>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 П.п. 4.2. пункта 4 изложить в следующей редакции: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 Затраты на оплату услуг по  приобретению и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9790" w:type="dxa"/>
        <w:jc w:val="left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5"/>
        <w:gridCol w:w="1459"/>
        <w:gridCol w:w="2979"/>
        <w:gridCol w:w="3126"/>
      </w:tblGrid>
      <w:tr>
        <w:trPr/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баз данных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Затраты, руб.</w:t>
            </w:r>
          </w:p>
        </w:tc>
      </w:tr>
      <w:tr>
        <w:trPr/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информационных   услуг с использованием экземпляров система Консультант Плюс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120 000,00</w:t>
            </w:r>
          </w:p>
        </w:tc>
      </w:tr>
      <w:tr>
        <w:trPr/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права использования и абонентское обслуживание Система Контур-Экстерн (продление на 1 год + абонентское обслуживание, услуги по изготовлению ключей ЭЦП и сертификатов к ним)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</w:tr>
      <w:tr>
        <w:trPr/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Годовая лицензия на АРМ Почта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11000,00</w:t>
            </w:r>
          </w:p>
        </w:tc>
      </w:tr>
      <w:tr>
        <w:trPr/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Годовая лицензия на </w:t>
            </w:r>
            <w:r>
              <w:rPr>
                <w:sz w:val="22"/>
                <w:szCs w:val="22"/>
                <w:lang w:val="en-US"/>
              </w:rPr>
              <w:t>VipNetClient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11000,00</w:t>
            </w:r>
          </w:p>
        </w:tc>
      </w:tr>
      <w:tr>
        <w:trPr/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Программное обеспечение «Anti-Virus»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</w:tr>
      <w:tr>
        <w:trPr/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Лицензия (программное обеспечение)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</w:tr>
      <w:tr>
        <w:trPr/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Операционная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система</w:t>
            </w:r>
            <w:r>
              <w:rPr>
                <w:sz w:val="22"/>
                <w:szCs w:val="22"/>
                <w:lang w:val="en-US"/>
              </w:rPr>
              <w:t xml:space="preserve"> Microsoft Windows 10 Professional 32/64 bit SP2 Rus Only USB RS (HAV-00105)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60000,00</w:t>
            </w:r>
          </w:p>
        </w:tc>
      </w:tr>
      <w:tr>
        <w:trPr/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информационно-технологических материалов для системы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Фирмы 1С «1С:Бухгалтерия»; «1С:Зарплата»; «1С:Бюджетная отчетность»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</w:tr>
      <w:tr>
        <w:trPr/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УСЗН МО «Цимлянский район» Ростовской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12000,00</w:t>
            </w:r>
          </w:p>
        </w:tc>
      </w:tr>
    </w:tbl>
    <w:p>
      <w:pPr>
        <w:pStyle w:val="Normal"/>
        <w:jc w:val="both"/>
        <w:rPr/>
      </w:pPr>
      <w:r>
        <w:rPr>
          <w:sz w:val="28"/>
          <w:szCs w:val="28"/>
        </w:rPr>
        <w:t>2.  П.п. 4.3. Пункта 4 изложить в следующей редакции:</w:t>
      </w:r>
    </w:p>
    <w:p>
      <w:pPr>
        <w:pStyle w:val="Normal"/>
        <w:jc w:val="both"/>
        <w:rPr/>
      </w:pPr>
      <w:r>
        <w:rPr>
          <w:rFonts w:eastAsia="Calibri"/>
          <w:sz w:val="28"/>
          <w:szCs w:val="28"/>
        </w:rPr>
        <w:tab/>
        <w:t>4.3. Затраты на приобретение полиса обязательного страхования гражданской ответственности владельцев транспортных средств и проведения технического осмотра автотранспортного средства</w:t>
      </w:r>
    </w:p>
    <w:tbl>
      <w:tblPr>
        <w:tblW w:w="9801" w:type="dxa"/>
        <w:jc w:val="left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962"/>
        <w:gridCol w:w="4838"/>
      </w:tblGrid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Вид услуги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Затраты (не более руб.)*</w:t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Страхования гражданской ответственности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7 500,00</w:t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Проведения технического осмотра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500,00</w:t>
            </w:r>
          </w:p>
        </w:tc>
      </w:tr>
    </w:tbl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автотранспортного средства.</w:t>
      </w:r>
    </w:p>
    <w:p>
      <w:pPr>
        <w:pStyle w:val="Normal"/>
        <w:rPr/>
      </w:pPr>
      <w:r>
        <w:rPr>
          <w:sz w:val="28"/>
          <w:szCs w:val="28"/>
        </w:rPr>
        <w:t>3.  П.п. 5.1. Пункта 5 изложить в следующей редакции:</w:t>
      </w:r>
    </w:p>
    <w:p>
      <w:pPr>
        <w:pStyle w:val="Normal"/>
        <w:widowControl w:val="false"/>
        <w:tabs>
          <w:tab w:val="clear" w:pos="708"/>
          <w:tab w:val="left" w:pos="375" w:leader="none"/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  <w:t>5.1. Затраты на приобретение мебели</w:t>
      </w:r>
    </w:p>
    <w:tbl>
      <w:tblPr>
        <w:tblW w:w="9873" w:type="dxa"/>
        <w:jc w:val="left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20"/>
        <w:gridCol w:w="3888"/>
        <w:gridCol w:w="981"/>
        <w:gridCol w:w="1009"/>
        <w:gridCol w:w="1431"/>
        <w:gridCol w:w="1943"/>
      </w:tblGrid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Ед.изм.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экспл. в годах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приобретения за штуку, не более (руб.)</w:t>
            </w:r>
          </w:p>
        </w:tc>
      </w:tr>
      <w:tr>
        <w:trPr/>
        <w:tc>
          <w:tcPr>
            <w:tcW w:w="9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Стол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30 000,00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для заседаний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25 000,00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Тумба выкатная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10 000,00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Тумба под оргтехнику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10 000,00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 платяной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15 000,00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15 000,00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Сейф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16 000,00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 (кожзам)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15 000,00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Жалюзи  вертикальные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7 500,00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Печать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1500,00</w:t>
            </w:r>
          </w:p>
        </w:tc>
      </w:tr>
      <w:tr>
        <w:trPr/>
        <w:tc>
          <w:tcPr>
            <w:tcW w:w="9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письменный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14 000,00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Тумба выкатная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4 240,00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 рабочее (кожзам, ткань)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7000,00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для посетителей (ткань)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3000,00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14000,00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10000,00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7 500,00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Стеллажи металлические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10000,00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Телефонные аппараты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3 500,00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Стеллаж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12000,00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Радиотелефон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Калькулятор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1 500,00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/>
              <w:t>23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Тумба приставная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/>
              <w:t>3500,00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/>
              <w:t>24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приставной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/>
              <w:t>4000,00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375" w:leader="none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75" w:leader="none"/>
          <w:tab w:val="left" w:pos="426" w:leader="none"/>
        </w:tabs>
        <w:jc w:val="both"/>
        <w:rPr/>
      </w:pPr>
      <w:r>
        <w:rPr>
          <w:sz w:val="28"/>
          <w:szCs w:val="28"/>
        </w:rPr>
        <w:t>4.  П.п. 6.1. Пункта 6 изложить в следующей редакции:</w:t>
      </w:r>
    </w:p>
    <w:tbl>
      <w:tblPr>
        <w:tblW w:w="9873" w:type="dxa"/>
        <w:jc w:val="left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39"/>
        <w:gridCol w:w="2835"/>
        <w:gridCol w:w="992"/>
        <w:gridCol w:w="709"/>
        <w:gridCol w:w="2551"/>
        <w:gridCol w:w="2146"/>
      </w:tblGrid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приобретения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руб. за ед. измер.)</w:t>
            </w:r>
          </w:p>
        </w:tc>
      </w:tr>
      <w:tr>
        <w:trPr/>
        <w:tc>
          <w:tcPr>
            <w:tcW w:w="9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Канцелярские товары, закупаемые в расчете на каждого сотрудника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Антистеплер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для заметок с клеевым краем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раза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для заметок не проклеенный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раза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Дырокол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3 года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зажимов для бумаг 25мм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зажимов для бумаг 32мм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Закладка с клеевым краем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 чернографитный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 механический, ластик, 0,7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 ПВА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ab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 карандаш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Корректирующая жидкость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Ручка-корректор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Ластик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Линейка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Маркеры текстовыделители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 канцелярский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Ножницы канцелярские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2 года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Ежедневник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Папка-конверт с кнопкой (А4)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 год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 регистратор (ширина корешка 50 мм, 70 мм)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Ручка шариковая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Стержень для шариковой ручки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 «Дело» скоросшиватель картонный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Скрепки металлические от 22мм до 28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 год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Скрепки металлические от 50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Степлер №10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Степлер №10, встроенный антистеплер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Скобы №24/6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Скобы №10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Степлер №24(6)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Клейкая лента широкая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80,00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Клейкая лента узкая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 скоросшиватель с прозрачным верхом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 год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Бумага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по необходимости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(А3)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Файл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 скоросшиватель пластик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 уголок пластик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 с 2 кольцами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230,00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учета в твердой обложке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учета в мягкой обложке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Краска штемпельная, 28 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175,00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Краска штемпельная, 45 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Краска штемпельная, 30 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Ручка гелевая (черная)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по необходимости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Ручка красная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по необходимости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переплетчика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Металлопластиковый сшиватель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Оснастка для печати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Штамп самонаборный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/>
              <w:t>53.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Зимние шины на автомобиль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/>
              <w:t>54.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Стальные диски колес на автомобиль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</w:tbl>
    <w:p>
      <w:pPr>
        <w:pStyle w:val="Normal"/>
        <w:rPr/>
      </w:pPr>
      <w:r>
        <w:rPr>
          <w:sz w:val="28"/>
          <w:szCs w:val="28"/>
        </w:rPr>
        <w:t>5.  П.п. 6.4. Пункта 6 изложить в следующей редакции:</w:t>
      </w:r>
    </w:p>
    <w:p>
      <w:pPr>
        <w:pStyle w:val="Normal"/>
        <w:widowControl w:val="false"/>
        <w:tabs>
          <w:tab w:val="clear" w:pos="708"/>
          <w:tab w:val="left" w:pos="375" w:leader="none"/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  <w:t>6.4.  Приобретение (изготовление) подарочной, сувенирной продукции, а также иных материальных ценностей в целях награждения, дарения</w:t>
      </w:r>
    </w:p>
    <w:p>
      <w:pPr>
        <w:pStyle w:val="Normal"/>
        <w:widowControl w:val="false"/>
        <w:tabs>
          <w:tab w:val="clear" w:pos="708"/>
          <w:tab w:val="left" w:pos="375" w:leader="none"/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1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5"/>
        <w:gridCol w:w="2694"/>
        <w:gridCol w:w="1134"/>
        <w:gridCol w:w="992"/>
        <w:gridCol w:w="2126"/>
        <w:gridCol w:w="1994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Затраты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Цена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Открытка поздравительная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 раза в год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30,00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Цветы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раза в год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Корзина с цветами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раза в год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3500,00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Конверты маркированные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раза в год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32,00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375" w:leader="none"/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75" w:leader="none"/>
          <w:tab w:val="left" w:pos="426" w:leader="none"/>
        </w:tabs>
        <w:rPr>
          <w:rFonts w:eastAsia="SimSun"/>
          <w:sz w:val="28"/>
          <w:szCs w:val="28"/>
          <w:lang w:eastAsia="ru-RU"/>
        </w:rPr>
      </w:pPr>
      <w:r>
        <w:rPr>
          <w:sz w:val="24"/>
          <w:szCs w:val="24"/>
        </w:rPr>
        <w:t>Верно: старший инспектор                                                              Е.Л. Замуреева</w:t>
      </w:r>
      <w:r>
        <w:rPr>
          <w:bCs/>
          <w:sz w:val="24"/>
          <w:szCs w:val="24"/>
        </w:rPr>
        <w:t xml:space="preserve">     </w:t>
      </w:r>
      <w:r>
        <w:rPr>
          <w:rFonts w:eastAsia="SimSun"/>
          <w:lang w:eastAsia="ru-RU"/>
        </w:rPr>
        <w:t xml:space="preserve">Примечание: </w:t>
      </w:r>
      <w:r>
        <w:rPr>
          <w:rFonts w:eastAsia="SimSun"/>
          <w:color w:val="000000"/>
          <w:shd w:fill="FFFFFF" w:val="clear"/>
          <w:lang w:eastAsia="zh-CN" w:bidi="ar"/>
        </w:rPr>
        <w:t xml:space="preserve">Наименование и количество приобретаемых товаров и принадлежностей может быть изменено по решению руководства УСЗН. При этом закупка не указанных в настоящей таблице товаров и принадлежностей осуществляется в пределах доведенных лимитов бюджетных обязательств </w:t>
      </w:r>
      <w:r>
        <w:rPr>
          <w:rFonts w:eastAsia="SimSun"/>
          <w:lang w:eastAsia="ru-RU"/>
        </w:rPr>
        <w:t>на обеспечение деятельности УСЗН</w:t>
      </w:r>
      <w:r>
        <w:rPr>
          <w:rFonts w:eastAsia="SimSun"/>
          <w:color w:val="000000"/>
          <w:shd w:fill="FFFFFF" w:val="clear"/>
          <w:lang w:eastAsia="zh-CN" w:bidi="ar"/>
        </w:rPr>
        <w:t>.</w:t>
      </w:r>
    </w:p>
    <w:p>
      <w:pPr>
        <w:pStyle w:val="Normal"/>
        <w:widowControl w:val="false"/>
        <w:tabs>
          <w:tab w:val="clear" w:pos="708"/>
          <w:tab w:val="left" w:pos="375" w:leader="none"/>
          <w:tab w:val="left" w:pos="426" w:leader="none"/>
        </w:tabs>
        <w:rPr/>
      </w:pPr>
      <w:r>
        <w:rPr>
          <w:bCs/>
          <w:sz w:val="24"/>
          <w:szCs w:val="24"/>
        </w:rPr>
        <w:t xml:space="preserve">                                          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16742959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kern w:val="2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1de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4"/>
    <w:qFormat/>
    <w:rsid w:val="00d31def"/>
    <w:rPr>
      <w:rFonts w:ascii="Cambria" w:hAnsi="Cambria" w:eastAsia="Times New Roman" w:cs="Cambria"/>
      <w:b/>
      <w:bCs/>
      <w:kern w:val="2"/>
      <w:sz w:val="32"/>
      <w:szCs w:val="32"/>
      <w:lang w:val="x-none" w:eastAsia="ar-SA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aa1c96"/>
    <w:rPr>
      <w:rFonts w:ascii="Tahoma" w:hAnsi="Tahoma" w:eastAsia="Times New Roman" w:cs="Tahoma"/>
      <w:sz w:val="16"/>
      <w:szCs w:val="16"/>
      <w:lang w:eastAsia="ar-SA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2525c5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2525c5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ListLabel1">
    <w:name w:val="ListLabel 1"/>
    <w:qFormat/>
    <w:rPr>
      <w:kern w:val="2"/>
      <w:sz w:val="28"/>
      <w:szCs w:val="28"/>
    </w:rPr>
  </w:style>
  <w:style w:type="character" w:styleId="ListLabel2">
    <w:name w:val="ListLabel 2"/>
    <w:qFormat/>
    <w:rPr>
      <w:kern w:val="2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d31def"/>
    <w:pPr>
      <w:ind w:left="720" w:hanging="0"/>
    </w:pPr>
    <w:rPr/>
  </w:style>
  <w:style w:type="paragraph" w:styleId="Style23">
    <w:name w:val="Title"/>
    <w:basedOn w:val="Normal"/>
    <w:next w:val="Normal"/>
    <w:link w:val="a5"/>
    <w:qFormat/>
    <w:rsid w:val="00d31def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aa1c96"/>
    <w:pPr/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a"/>
    <w:uiPriority w:val="99"/>
    <w:unhideWhenUsed/>
    <w:rsid w:val="002525c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c"/>
    <w:uiPriority w:val="99"/>
    <w:unhideWhenUsed/>
    <w:rsid w:val="002525c5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31de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10f8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1232-35D0-48CB-A32E-02E045D2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LibreOffice/6.1.3.2$Windows_X86_64 LibreOffice_project/86daf60bf00efa86ad547e59e09d6bb77c699acb</Application>
  <Pages>6</Pages>
  <Words>1437</Words>
  <Characters>7226</Characters>
  <CharactersWithSpaces>8610</CharactersWithSpaces>
  <Paragraphs>606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2020-04-30T06:48:00Z</dcterms:created>
  <dc:creator>Харченко Е.О.</dc:creator>
  <dc:description/>
  <dc:language>ru-RU</dc:language>
  <cp:lastModifiedBy/>
  <cp:lastPrinted>2021-07-02T10:26:56Z</cp:lastPrinted>
  <dcterms:modified xsi:type="dcterms:W3CDTF">2021-07-02T10:26:51Z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